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6F10DB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F74C18">
        <w:rPr>
          <w:rFonts w:eastAsia="SimSun"/>
          <w:b/>
          <w:i/>
          <w:noProof/>
          <w:sz w:val="28"/>
        </w:rPr>
        <w:t>107108</w:t>
      </w:r>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F8693FA" w:rsidR="001E41F3" w:rsidRPr="00410371" w:rsidRDefault="00DF09B9" w:rsidP="00167104">
            <w:pPr>
              <w:pStyle w:val="CRCoverPage"/>
              <w:spacing w:after="0"/>
              <w:jc w:val="center"/>
              <w:rPr>
                <w:noProof/>
              </w:rPr>
            </w:pPr>
            <w:r>
              <w:rPr>
                <w:b/>
                <w:noProof/>
                <w:sz w:val="28"/>
              </w:rPr>
              <w:t>3</w:t>
            </w:r>
            <w:r w:rsidR="00BB2447">
              <w:rPr>
                <w:b/>
                <w:noProof/>
                <w:sz w:val="28"/>
              </w:rPr>
              <w:t>1</w:t>
            </w:r>
            <w:r>
              <w:rPr>
                <w:b/>
                <w:noProof/>
                <w:sz w:val="28"/>
              </w:rPr>
              <w:t>26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D0822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CF2B12">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1197856" w:rsidR="001E41F3" w:rsidRDefault="00481B68" w:rsidP="00481B68">
            <w:pPr>
              <w:pStyle w:val="CRCoverPage"/>
              <w:spacing w:after="0"/>
              <w:rPr>
                <w:noProof/>
              </w:rPr>
            </w:pPr>
            <w:r>
              <w:rPr>
                <w:noProof/>
              </w:rPr>
              <w:t xml:space="preserve">Handling of </w:t>
            </w:r>
            <w:r w:rsidR="007674EC">
              <w:rPr>
                <w:noProof/>
              </w:rPr>
              <w:t xml:space="preserve"> </w:t>
            </w:r>
            <w:r w:rsidR="00CE63AD">
              <w:rPr>
                <w:noProof/>
              </w:rPr>
              <w:t>5GS Registration f</w:t>
            </w:r>
            <w:r w:rsidR="0084388F">
              <w:rPr>
                <w:noProof/>
              </w:rPr>
              <w:t>o</w:t>
            </w:r>
            <w:r w:rsidR="00CE63AD">
              <w:rPr>
                <w:noProof/>
              </w:rPr>
              <w:t>r Slices subj</w:t>
            </w:r>
            <w:r w:rsidR="00C51062">
              <w:rPr>
                <w:noProof/>
              </w:rPr>
              <w:t>ect</w:t>
            </w:r>
            <w:r w:rsidR="00CE63AD">
              <w:rPr>
                <w:noProof/>
              </w:rPr>
              <w:t xml:space="preserve"> to NSAC in conjunction with home Routed PDU Sessions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B431CA3"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w:t>
            </w:r>
            <w:r w:rsidR="00481B68">
              <w:rPr>
                <w:noProof/>
              </w:rPr>
              <w:t>9</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06D2C" w14:textId="592F984A" w:rsidR="002459ED" w:rsidRDefault="0084388F" w:rsidP="00E239C1">
            <w:pPr>
              <w:pStyle w:val="CRCoverPage"/>
              <w:spacing w:after="0"/>
              <w:ind w:left="100"/>
              <w:rPr>
                <w:noProof/>
              </w:rPr>
            </w:pPr>
            <w:r>
              <w:rPr>
                <w:noProof/>
              </w:rPr>
              <w:t xml:space="preserve">When a roaming UE </w:t>
            </w:r>
            <w:r w:rsidR="002459ED">
              <w:rPr>
                <w:noProof/>
              </w:rPr>
              <w:t>initiates</w:t>
            </w:r>
            <w:r>
              <w:rPr>
                <w:noProof/>
              </w:rPr>
              <w:t xml:space="preserve"> in EPC a home routed PDN connetion, and uses a slice subject to IWK, and NSAC, the SMF + PGW-C is alloc</w:t>
            </w:r>
            <w:r w:rsidR="00E239C1">
              <w:rPr>
                <w:noProof/>
              </w:rPr>
              <w:t>a</w:t>
            </w:r>
            <w:r>
              <w:rPr>
                <w:noProof/>
              </w:rPr>
              <w:t>ted in t</w:t>
            </w:r>
            <w:r w:rsidR="00D76F5E">
              <w:rPr>
                <w:noProof/>
              </w:rPr>
              <w:t>h</w:t>
            </w:r>
            <w:r>
              <w:rPr>
                <w:noProof/>
              </w:rPr>
              <w:t>e</w:t>
            </w:r>
            <w:r w:rsidR="00D76F5E">
              <w:rPr>
                <w:noProof/>
              </w:rPr>
              <w:t xml:space="preserve"> </w:t>
            </w:r>
            <w:r>
              <w:rPr>
                <w:noProof/>
              </w:rPr>
              <w:t>HPLMN</w:t>
            </w:r>
            <w:r w:rsidR="00E239C1">
              <w:rPr>
                <w:noProof/>
              </w:rPr>
              <w:t xml:space="preserve">. </w:t>
            </w:r>
            <w:r>
              <w:rPr>
                <w:noProof/>
              </w:rPr>
              <w:t xml:space="preserve"> When the UE </w:t>
            </w:r>
            <w:r w:rsidR="00E239C1">
              <w:rPr>
                <w:noProof/>
              </w:rPr>
              <w:t xml:space="preserve">moves to 5GS and registers in 5GS, given that the UE is already counted when it attached in EPC, the AMF in the VPLMN shoud not invoke NSAC given that the NSACF invoked while roaming is not  the same NSACF invoked when the UE establsihes a home routed PDN connection. In the later </w:t>
            </w:r>
            <w:r w:rsidR="00D22C99">
              <w:rPr>
                <w:noProof/>
              </w:rPr>
              <w:t>c</w:t>
            </w:r>
            <w:r w:rsidR="00E239C1">
              <w:rPr>
                <w:noProof/>
              </w:rPr>
              <w:t>ase, the NSACF is in the HPLMN, while in the former case the NSACF is in the VPLMN.</w:t>
            </w:r>
          </w:p>
          <w:p w14:paraId="0D7A97BD" w14:textId="26706E81" w:rsidR="001235BB" w:rsidRPr="00E239C1" w:rsidRDefault="002459ED" w:rsidP="00E239C1">
            <w:pPr>
              <w:pStyle w:val="CRCoverPage"/>
              <w:spacing w:after="0"/>
              <w:ind w:left="100"/>
              <w:rPr>
                <w:noProof/>
              </w:rPr>
            </w:pPr>
            <w:r>
              <w:rPr>
                <w:noProof/>
              </w:rPr>
              <w:t>Hence there is a need to ensure that even if the quota in the VPLMN has been reached the AMF in the VPLMN registers the roaming UE successfully in order to maintain session continuity for home routed PDN connections.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DE1F2AF" w:rsidR="00137F01" w:rsidRPr="00137F01" w:rsidRDefault="0094115C" w:rsidP="00144EF1">
            <w:pPr>
              <w:pStyle w:val="CRCoverPage"/>
              <w:spacing w:after="0"/>
              <w:rPr>
                <w:noProof/>
              </w:rPr>
            </w:pPr>
            <w:r>
              <w:rPr>
                <w:noProof/>
              </w:rPr>
              <w:t xml:space="preserve">AMFs to be configured if EPC supports NSAC for slices subject to IWK. As such, in this case, the AMF upon detecting that a UE has been in EPC, </w:t>
            </w:r>
            <w:r w:rsidR="00F419E2">
              <w:rPr>
                <w:noProof/>
              </w:rPr>
              <w:t xml:space="preserve">the AMF </w:t>
            </w:r>
            <w:r>
              <w:rPr>
                <w:noProof/>
              </w:rPr>
              <w:t>does not  validate with the NSACF the registering UE, and completes the Registration process.</w:t>
            </w:r>
            <w:r w:rsidR="003D5E00">
              <w:rPr>
                <w:noProof/>
              </w:rPr>
              <w:t xml:space="preserv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9184348" w:rsidR="001E41F3" w:rsidRDefault="00AC60DB" w:rsidP="00F06116">
            <w:pPr>
              <w:pStyle w:val="CRCoverPage"/>
              <w:spacing w:after="0"/>
              <w:rPr>
                <w:noProof/>
              </w:rPr>
            </w:pPr>
            <w:r>
              <w:rPr>
                <w:noProof/>
              </w:rPr>
              <w:t>4.</w:t>
            </w:r>
            <w:r w:rsidR="000D7B4C">
              <w:rPr>
                <w:noProof/>
              </w:rPr>
              <w:t>2.11.5.1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7A1D29B9" w:rsidR="00A9775B" w:rsidRDefault="00A9775B" w:rsidP="00AC60DB">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75411536"/>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p>
    <w:bookmarkEnd w:id="2"/>
    <w:bookmarkEnd w:id="3"/>
    <w:bookmarkEnd w:id="4"/>
    <w:bookmarkEnd w:id="5"/>
    <w:bookmarkEnd w:id="6"/>
    <w:bookmarkEnd w:id="7"/>
    <w:bookmarkEnd w:id="8"/>
    <w:p w14:paraId="66349A6D" w14:textId="77777777" w:rsidR="000D7B4C" w:rsidRDefault="000D7B4C" w:rsidP="000D7B4C">
      <w:pPr>
        <w:pStyle w:val="Heading5"/>
      </w:pPr>
      <w:r>
        <w:t>4.2.11.5.1</w:t>
      </w:r>
      <w:r>
        <w:tab/>
        <w:t>NSACF Support for Roaming by VPLMN</w:t>
      </w:r>
    </w:p>
    <w:p w14:paraId="0B153479" w14:textId="77777777" w:rsidR="000D7B4C" w:rsidRDefault="000D7B4C" w:rsidP="000D7B4C">
      <w:r>
        <w:t>For network slice admission control of roaming UEs, a maximum number of allowed UEs per mapped S-NSSAI in HPLMN and/or a maximum number of allowed PDU Sessions in LBO mode per mapped S-NSSAI in HPLMN is allocated to the VPLMN for each S-NSSAI in HPLMN and stored in one NSCAF in the VPLMN responsible for network slice admission control for the S-NSSAI in the HPLMN, subject to NSAC.</w:t>
      </w:r>
    </w:p>
    <w:p w14:paraId="478AC1F9" w14:textId="77777777" w:rsidR="000D7B4C" w:rsidRDefault="000D7B4C" w:rsidP="000D7B4C">
      <w:pPr>
        <w:pStyle w:val="EditorsNote"/>
      </w:pPr>
      <w:r>
        <w:t>Editor's note:</w:t>
      </w:r>
      <w:r>
        <w:tab/>
        <w:t>Whether it is required to interact V-NSACF and H-NSACF for the NSAC of roaming UEs managed by the HPLMN for 'maximum number of UEs per network slice' is FFS.</w:t>
      </w:r>
    </w:p>
    <w:p w14:paraId="31405A41" w14:textId="77777777" w:rsidR="000D7B4C" w:rsidRDefault="000D7B4C" w:rsidP="000D7B4C">
      <w:r>
        <w:t>The maximum number of UEs registered with a network slice monitoring and enforcement is done in the VPLMN by the NSACF in the VPLMN as per the description in Figure 4.2.11.2-1 with the following differences:</w:t>
      </w:r>
    </w:p>
    <w:p w14:paraId="0CD33F91" w14:textId="4B5320A1" w:rsidR="000D7B4C" w:rsidRDefault="000D7B4C" w:rsidP="000D7B4C">
      <w:pPr>
        <w:pStyle w:val="B1"/>
      </w:pPr>
      <w:r>
        <w:t>-</w:t>
      </w:r>
      <w:r>
        <w:tab/>
      </w:r>
      <w:ins w:id="29" w:author="George Foti" w:date="2021-09-16T10:53:00Z">
        <w:r w:rsidR="00297038" w:rsidRPr="00386AFA">
          <w:t>AMF skips interaction with the NSACF</w:t>
        </w:r>
      </w:ins>
      <w:ins w:id="30" w:author="George Foti" w:date="2021-09-20T13:34:00Z">
        <w:r w:rsidR="004F45EB" w:rsidRPr="00386AFA">
          <w:t xml:space="preserve"> upon detection</w:t>
        </w:r>
      </w:ins>
      <w:ins w:id="31" w:author="George Foti" w:date="2021-09-20T13:36:00Z">
        <w:r w:rsidR="004F45EB" w:rsidRPr="00386AFA">
          <w:t xml:space="preserve"> of</w:t>
        </w:r>
      </w:ins>
      <w:ins w:id="32" w:author="George Foti" w:date="2021-09-20T13:34:00Z">
        <w:r w:rsidR="004F45EB" w:rsidRPr="00386AFA">
          <w:t xml:space="preserve"> a 5G regist</w:t>
        </w:r>
      </w:ins>
      <w:ins w:id="33" w:author="George Foti" w:date="2021-09-20T13:35:00Z">
        <w:r w:rsidR="004F45EB" w:rsidRPr="00386AFA">
          <w:t>ration from a UE whose 5G-GUTI is mapped from EPS-GUTI</w:t>
        </w:r>
      </w:ins>
      <w:ins w:id="34" w:author="George Foti" w:date="2021-09-27T14:10:00Z">
        <w:r w:rsidR="00C929C7" w:rsidRPr="00386AFA">
          <w:t>,</w:t>
        </w:r>
      </w:ins>
      <w:ins w:id="35" w:author="George Foti" w:date="2021-09-27T14:11:00Z">
        <w:r w:rsidR="00C929C7" w:rsidRPr="00386AFA">
          <w:t xml:space="preserve"> </w:t>
        </w:r>
      </w:ins>
      <w:ins w:id="36" w:author="George Foti" w:date="2021-09-27T14:10:00Z">
        <w:r w:rsidR="00C929C7" w:rsidRPr="00386AFA">
          <w:t>if configured with information that NSAC i</w:t>
        </w:r>
      </w:ins>
      <w:ins w:id="37" w:author="George Foti" w:date="2021-09-27T14:11:00Z">
        <w:r w:rsidR="00C929C7" w:rsidRPr="00386AFA">
          <w:t>s applied in EPC</w:t>
        </w:r>
      </w:ins>
      <w:ins w:id="38" w:author="George Foti" w:date="2021-09-28T12:51:00Z">
        <w:r w:rsidR="003B6C3B" w:rsidRPr="00386AFA">
          <w:t xml:space="preserve"> </w:t>
        </w:r>
      </w:ins>
      <w:ins w:id="39" w:author="George Foti" w:date="2021-09-27T14:11:00Z">
        <w:r w:rsidR="00C929C7" w:rsidRPr="00386AFA">
          <w:t>for slices subject to interworking with EPC</w:t>
        </w:r>
      </w:ins>
      <w:ins w:id="40" w:author="George Foti" w:date="2021-09-16T10:53:00Z">
        <w:r w:rsidR="00297038" w:rsidRPr="00386AFA">
          <w:t xml:space="preserve">. </w:t>
        </w:r>
      </w:ins>
      <w:ins w:id="41" w:author="George Foti" w:date="2021-09-15T14:15:00Z">
        <w:r w:rsidRPr="00386AFA">
          <w:t>If s</w:t>
        </w:r>
      </w:ins>
      <w:del w:id="42" w:author="George Foti" w:date="2021-09-15T14:15:00Z">
        <w:r w:rsidRPr="00386AFA" w:rsidDel="008C7872">
          <w:delText>S</w:delText>
        </w:r>
      </w:del>
      <w:r w:rsidRPr="00386AFA">
        <w:t>tep 2</w:t>
      </w:r>
      <w:ins w:id="43" w:author="George Foti" w:date="2021-09-15T14:15:00Z">
        <w:r w:rsidRPr="00386AFA">
          <w:t xml:space="preserve"> is executed, th</w:t>
        </w:r>
      </w:ins>
      <w:ins w:id="44" w:author="George Foti" w:date="2021-10-01T09:14:00Z">
        <w:r w:rsidR="00CF2B12" w:rsidRPr="00386AFA">
          <w:t>e</w:t>
        </w:r>
      </w:ins>
      <w:ins w:id="45" w:author="George Foti" w:date="2021-09-15T14:15:00Z">
        <w:r w:rsidRPr="00386AFA">
          <w:t>n</w:t>
        </w:r>
      </w:ins>
      <w:ins w:id="46" w:author="George Foti" w:date="2021-10-01T09:14:00Z">
        <w:r w:rsidR="00304A59" w:rsidRPr="00386AFA">
          <w:t xml:space="preserve"> </w:t>
        </w:r>
      </w:ins>
      <w:r w:rsidR="001D5346" w:rsidRPr="00386AFA">
        <w:t>in the Nnsacf_NSAC_NumOfUEsUpdate_Request service operation the AMF provides both</w:t>
      </w:r>
      <w:r w:rsidR="001D5346">
        <w:t xml:space="preserve"> the S-NSSAI in VPLMN, and the corresponding mapped S-NSSAI in HPLMN to the NSACF in the VPLMN</w:t>
      </w:r>
      <w:r>
        <w:t>.</w:t>
      </w:r>
    </w:p>
    <w:p w14:paraId="19C3A7CF" w14:textId="77777777" w:rsidR="001D5346" w:rsidRDefault="000D7B4C" w:rsidP="001D5346">
      <w:pPr>
        <w:pStyle w:val="B1"/>
      </w:pPr>
      <w:r>
        <w:t>-</w:t>
      </w:r>
      <w:r>
        <w:tab/>
      </w:r>
      <w:r w:rsidR="001D5346">
        <w:t>Step 3, the NSACF in the VPLMN performs NSAC for both the S-NSSAI in VPLMN and the corresponding mapped S-NSSAI in HPLMN based on the SLA between VPLMN and HPLMN.</w:t>
      </w:r>
    </w:p>
    <w:p w14:paraId="0209699A" w14:textId="77777777" w:rsidR="001D5346" w:rsidRDefault="001D5346" w:rsidP="001D5346">
      <w:r>
        <w:t>For LBO, enforcement of the maximum number of PDU Sessions established for an S-NSSAI is performed in the VPLMN by the NSACF in the VPLMN as per the description in Figure 4.2.11.4-1 with the following differences:</w:t>
      </w:r>
    </w:p>
    <w:p w14:paraId="3E24E24E" w14:textId="77777777" w:rsidR="001D5346" w:rsidRDefault="001D5346" w:rsidP="001D5346">
      <w:pPr>
        <w:pStyle w:val="B1"/>
      </w:pPr>
      <w:r>
        <w:t>-</w:t>
      </w:r>
      <w:r>
        <w:tab/>
        <w:t>Step 2, in the Nnsacf_NSAC_NumOfPDUsUpdate_Request service operation the V-SMF provides both the S-NSSAI in VPLMN, and the corresponding mapped S-NSSAI in HPLMN to the NSACF in the VPLMN.</w:t>
      </w:r>
    </w:p>
    <w:p w14:paraId="78F1E5B1" w14:textId="280AAE5F" w:rsidR="000D7B4C" w:rsidRDefault="001D5346" w:rsidP="001D5346">
      <w:pPr>
        <w:pStyle w:val="B1"/>
      </w:pPr>
      <w:r>
        <w:t>-</w:t>
      </w:r>
      <w:r>
        <w:tab/>
        <w:t>Step 3, the NSACF in the VPLMN performs NSAC for both the S-NSSAI in VPLMN and the corresponding mapped S-NSSAI in HPLMN based on the SLA between VPLMN and HPLMN.</w:t>
      </w:r>
      <w:del w:id="47" w:author="Ericsson-Oct10" w:date="2021-10-10T19:28:00Z">
        <w:r w:rsidR="000D7B4C" w:rsidDel="00EA0D80">
          <w:delText>.</w:delText>
        </w:r>
      </w:del>
    </w:p>
    <w:p w14:paraId="7305A5D1" w14:textId="77777777" w:rsidR="000D7B4C" w:rsidRDefault="000D7B4C" w:rsidP="000D7B4C">
      <w:pPr>
        <w:pStyle w:val="B1"/>
        <w:ind w:left="0" w:firstLine="0"/>
      </w:pPr>
    </w:p>
    <w:p w14:paraId="27CF3353" w14:textId="77777777" w:rsidR="00212CB2" w:rsidRDefault="00212CB2" w:rsidP="00914DFA">
      <w:pPr>
        <w:pStyle w:val="B1"/>
        <w:ind w:left="0" w:firstLine="0"/>
      </w:pPr>
    </w:p>
    <w:p w14:paraId="52F0CD2B" w14:textId="77777777" w:rsidR="00212CB2" w:rsidRDefault="00212CB2"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60A2864" w14:textId="77777777" w:rsidR="00212CB2" w:rsidRDefault="00212CB2" w:rsidP="00F003B9">
      <w:pPr>
        <w:pStyle w:val="B1"/>
      </w:pPr>
    </w:p>
    <w:sectPr w:rsidR="00212C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04743" w14:textId="77777777" w:rsidR="00953F1D" w:rsidRDefault="00953F1D">
      <w:r>
        <w:separator/>
      </w:r>
    </w:p>
  </w:endnote>
  <w:endnote w:type="continuationSeparator" w:id="0">
    <w:p w14:paraId="51EA01C5" w14:textId="77777777" w:rsidR="00953F1D" w:rsidRDefault="0095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690AA" w14:textId="77777777" w:rsidR="00953F1D" w:rsidRDefault="00953F1D">
      <w:r>
        <w:separator/>
      </w:r>
    </w:p>
  </w:footnote>
  <w:footnote w:type="continuationSeparator" w:id="0">
    <w:p w14:paraId="31D2888C" w14:textId="77777777" w:rsidR="00953F1D" w:rsidRDefault="00953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173"/>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5346"/>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AFA"/>
    <w:rsid w:val="00386DEC"/>
    <w:rsid w:val="003871E4"/>
    <w:rsid w:val="00392484"/>
    <w:rsid w:val="00395BCF"/>
    <w:rsid w:val="003968D8"/>
    <w:rsid w:val="003B169F"/>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81B68"/>
    <w:rsid w:val="00492A84"/>
    <w:rsid w:val="004935AE"/>
    <w:rsid w:val="00495D05"/>
    <w:rsid w:val="004A29ED"/>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388F"/>
    <w:rsid w:val="00847CFB"/>
    <w:rsid w:val="00862629"/>
    <w:rsid w:val="008626E7"/>
    <w:rsid w:val="00864A38"/>
    <w:rsid w:val="00864B14"/>
    <w:rsid w:val="00870EE7"/>
    <w:rsid w:val="008718C2"/>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3F1D"/>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BDB"/>
    <w:rsid w:val="00B2172E"/>
    <w:rsid w:val="00B23DAF"/>
    <w:rsid w:val="00B24A96"/>
    <w:rsid w:val="00B258BB"/>
    <w:rsid w:val="00B3068D"/>
    <w:rsid w:val="00B33884"/>
    <w:rsid w:val="00B35FB5"/>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2447"/>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4B69"/>
    <w:rsid w:val="00C95985"/>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09B9"/>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0D80"/>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2</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Ericsson-Oct10</cp:lastModifiedBy>
  <cp:revision>92</cp:revision>
  <dcterms:created xsi:type="dcterms:W3CDTF">2021-09-07T17:52:00Z</dcterms:created>
  <dcterms:modified xsi:type="dcterms:W3CDTF">2021-10-10T23:28:00Z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